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B9" w:rsidRPr="00037417" w:rsidRDefault="007E1AB9" w:rsidP="00037417">
      <w:pPr>
        <w:spacing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Reto de se</w:t>
      </w:r>
      <w:r w:rsidR="00683967"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guridad del paciente de la OMS</w:t>
      </w:r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 xml:space="preserve">: </w:t>
      </w:r>
      <w:r w:rsidR="00683967"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“</w:t>
      </w:r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M</w:t>
      </w:r>
      <w:r w:rsidR="004B6BE4"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edicació</w:t>
      </w:r>
      <w:r w:rsidR="00D85C55"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n Sin D</w:t>
      </w:r>
      <w:r w:rsidR="00DA1353"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año</w:t>
      </w:r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” (#</w:t>
      </w:r>
      <w:proofErr w:type="spellStart"/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MWH</w:t>
      </w:r>
      <w:proofErr w:type="spellEnd"/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 xml:space="preserve"> </w:t>
      </w:r>
      <w:proofErr w:type="spellStart"/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Pride</w:t>
      </w:r>
      <w:proofErr w:type="spellEnd"/>
      <w:r w:rsidRPr="00037417">
        <w:rPr>
          <w:rFonts w:asciiTheme="minorBidi" w:eastAsia="Times New Roman" w:hAnsiTheme="minorBidi"/>
          <w:b/>
          <w:bCs/>
          <w:kern w:val="36"/>
          <w:sz w:val="20"/>
          <w:szCs w:val="20"/>
          <w:lang w:eastAsia="es-ES"/>
        </w:rPr>
        <w:t>)</w:t>
      </w:r>
    </w:p>
    <w:p w:rsidR="00037417" w:rsidRDefault="00037417" w:rsidP="00037417">
      <w:pPr>
        <w:spacing w:after="0" w:line="240" w:lineRule="auto"/>
        <w:rPr>
          <w:rFonts w:asciiTheme="minorBidi" w:eastAsia="Times New Roman" w:hAnsiTheme="minorBidi"/>
          <w:sz w:val="20"/>
          <w:szCs w:val="20"/>
          <w:lang w:eastAsia="es-ES"/>
        </w:rPr>
      </w:pPr>
    </w:p>
    <w:p w:rsidR="007E1AB9" w:rsidRPr="00037417" w:rsidRDefault="00037417" w:rsidP="00037417">
      <w:pPr>
        <w:spacing w:after="0" w:line="240" w:lineRule="auto"/>
        <w:rPr>
          <w:rFonts w:asciiTheme="minorBidi" w:eastAsia="Times New Roman" w:hAnsiTheme="minorBidi"/>
          <w:sz w:val="20"/>
          <w:szCs w:val="20"/>
          <w:lang w:eastAsia="es-ES"/>
        </w:rPr>
      </w:pPr>
      <w:r>
        <w:rPr>
          <w:rFonts w:asciiTheme="minorBidi" w:eastAsia="Times New Roman" w:hAnsiTheme="minorBid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50800</wp:posOffset>
            </wp:positionV>
            <wp:extent cx="1066800" cy="1394460"/>
            <wp:effectExtent l="19050" t="0" r="0" b="0"/>
            <wp:wrapSquare wrapText="bothSides"/>
            <wp:docPr id="2" name="Imagen 2" descr="http://www.globalfamilydoctor.com/site/DefaultSite/filesystem/images/Committee%20people/Quality/Astier%20Pena%20maria%2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obalfamilydoctor.com/site/DefaultSite/filesystem/images/Committee%20people/Quality/Astier%20Pena%20maria%20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La D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octo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r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a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Mar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í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a-Pilar Astier-Peña (</w:t>
      </w:r>
      <w:r w:rsidR="00B2646A" w:rsidRPr="00037417">
        <w:rPr>
          <w:rFonts w:asciiTheme="minorBidi" w:eastAsia="Times New Roman" w:hAnsiTheme="minorBidi"/>
          <w:sz w:val="20"/>
          <w:szCs w:val="20"/>
          <w:lang w:eastAsia="es-ES"/>
        </w:rPr>
        <w:t>fot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ografía), presidenta del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Grupo de Trabajo de WONCA World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de Calidad y Seguridad </w:t>
      </w:r>
      <w:hyperlink r:id="rId5" w:history="1">
        <w:r w:rsidR="007E1AB9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 xml:space="preserve">WONCA Working Party on </w:t>
        </w:r>
        <w:proofErr w:type="spellStart"/>
        <w:r w:rsidR="007E1AB9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>Quality</w:t>
        </w:r>
        <w:proofErr w:type="spellEnd"/>
        <w:r w:rsidR="007E1AB9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 xml:space="preserve"> and Safety </w:t>
        </w:r>
      </w:hyperlink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parti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ci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pó en una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reunió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n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de ex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pertos sobre “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acció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n tempr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ana para apoyar la implementació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n del tercer reto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mundial 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de seguridad del paciente de la O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rganización 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M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undial de la 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S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alud”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“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Medicación Sin D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año” (#</w:t>
      </w:r>
      <w:proofErr w:type="spellStart"/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MWH</w:t>
      </w:r>
      <w:proofErr w:type="spellEnd"/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proofErr w:type="spellStart"/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Pride</w:t>
      </w:r>
      <w:proofErr w:type="spellEnd"/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). </w:t>
      </w:r>
    </w:p>
    <w:p w:rsidR="00D85C55" w:rsidRPr="00037417" w:rsidRDefault="007E1AB9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br/>
        <w:t xml:space="preserve">La reunión tuvo lugar en la sede de WHO, en Ginebra (Suiza),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entre los días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11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y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13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de d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iciembre de 2017 y fue dirigida por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el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D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octor </w:t>
      </w:r>
      <w:proofErr w:type="spellStart"/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Neelam</w:t>
      </w:r>
      <w:proofErr w:type="spellEnd"/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proofErr w:type="spellStart"/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Dhingra</w:t>
      </w:r>
      <w:proofErr w:type="spellEnd"/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-Kumar,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coordinador del Departam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ento de seguridad del paciente y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gestió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n del riesgo de la OMS y Sir Liam Donaldson, delegado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especial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de la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OMS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para seguridad del paciente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. </w:t>
      </w:r>
    </w:p>
    <w:p w:rsidR="00DC2B62" w:rsidRPr="00037417" w:rsidRDefault="007E1AB9" w:rsidP="00037417">
      <w:pPr>
        <w:spacing w:after="0" w:line="240" w:lineRule="auto"/>
        <w:jc w:val="both"/>
        <w:rPr>
          <w:rFonts w:asciiTheme="minorBidi" w:eastAsia="Times New Roman" w:hAnsiTheme="minorBidi"/>
          <w:iCs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br/>
      </w:r>
      <w:r w:rsidR="00DC2B62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>Medicaci</w:t>
      </w:r>
      <w:r w:rsidR="00D85C55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>ón S</w:t>
      </w:r>
      <w:r w:rsidR="00DC2B62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>in Daño: el t</w:t>
      </w:r>
      <w:r w:rsidR="00D85C55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>ercer Reto Mundial de S</w:t>
      </w:r>
      <w:r w:rsidR="00DC2B62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 xml:space="preserve">eguridad </w:t>
      </w:r>
      <w:r w:rsidR="00D85C55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>del P</w:t>
      </w:r>
      <w:r w:rsidR="00DC2B62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>aciente</w:t>
      </w:r>
      <w:r w:rsidR="00D85C55" w:rsidRPr="00037417">
        <w:rPr>
          <w:rFonts w:asciiTheme="minorBidi" w:eastAsia="Times New Roman" w:hAnsiTheme="minorBidi"/>
          <w:i/>
          <w:iCs/>
          <w:sz w:val="20"/>
          <w:szCs w:val="20"/>
          <w:lang w:eastAsia="es-ES"/>
        </w:rPr>
        <w:t xml:space="preserve"> de la OMS</w:t>
      </w:r>
      <w:r w:rsidR="00DC2B62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propondrá soluciones para abordar muchos de los obstáculos </w:t>
      </w:r>
      <w:r w:rsidR="00D85C55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a los qu</w:t>
      </w:r>
      <w:r w:rsidR="00DC2B62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e</w:t>
      </w:r>
      <w:r w:rsidR="00D85C55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</w:t>
      </w:r>
      <w:r w:rsidR="00DC2B62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se enfrenta el mundo actual para asegur</w:t>
      </w:r>
      <w:r w:rsidR="00D85C55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ar las prá</w:t>
      </w:r>
      <w:r w:rsidR="00DC2B62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cticas seguras con medicación.</w:t>
      </w:r>
    </w:p>
    <w:p w:rsidR="00D85C55" w:rsidRPr="00037417" w:rsidRDefault="00D85C55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</w:p>
    <w:p w:rsidR="00D4599C" w:rsidRPr="00037417" w:rsidRDefault="00D4599C" w:rsidP="00037417">
      <w:pPr>
        <w:spacing w:after="0" w:line="240" w:lineRule="auto"/>
        <w:jc w:val="both"/>
        <w:rPr>
          <w:rFonts w:asciiTheme="minorBidi" w:eastAsia="Times New Roman" w:hAnsiTheme="minorBidi"/>
          <w:iCs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El objetivo de la OMS es conseguir un</w:t>
      </w:r>
      <w:r w:rsidR="00D85C55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a</w:t>
      </w:r>
      <w:r w:rsidR="00A92E0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amplia</w:t>
      </w: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implicación</w:t>
      </w:r>
      <w:r w:rsidR="00A92E0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y compromiso</w:t>
      </w: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de los estados miembros y de los profesionales</w:t>
      </w:r>
      <w:r w:rsidR="004C6857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sanitarios</w:t>
      </w: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</w:t>
      </w:r>
      <w:r w:rsidR="004C6857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en todo </w:t>
      </w: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el mundo para reducir el daño asociado </w:t>
      </w:r>
      <w:r w:rsidR="004C6857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a</w:t>
      </w: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la medicación</w:t>
      </w:r>
      <w:r w:rsidR="005C4320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.</w:t>
      </w:r>
    </w:p>
    <w:p w:rsidR="00D85C55" w:rsidRPr="00037417" w:rsidRDefault="00D85C55" w:rsidP="00037417">
      <w:pPr>
        <w:spacing w:after="0" w:line="240" w:lineRule="auto"/>
        <w:jc w:val="both"/>
        <w:rPr>
          <w:rFonts w:asciiTheme="minorBidi" w:eastAsia="Times New Roman" w:hAnsiTheme="minorBidi"/>
          <w:iCs/>
          <w:sz w:val="20"/>
          <w:szCs w:val="20"/>
          <w:lang w:eastAsia="es-ES"/>
        </w:rPr>
      </w:pPr>
    </w:p>
    <w:p w:rsidR="00D4599C" w:rsidRPr="00037417" w:rsidRDefault="005C4320" w:rsidP="00037417">
      <w:pPr>
        <w:spacing w:after="0" w:line="240" w:lineRule="auto"/>
        <w:jc w:val="both"/>
        <w:rPr>
          <w:rFonts w:asciiTheme="minorBidi" w:eastAsia="Times New Roman" w:hAnsiTheme="minorBidi"/>
          <w:iCs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El “desafío” de una</w:t>
      </w:r>
      <w:r w:rsidR="004C6857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</w:t>
      </w:r>
      <w:r w:rsidR="00A92E0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“Medicació</w:t>
      </w:r>
      <w:r w:rsidR="00D4599C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n sin daño</w:t>
      </w:r>
      <w:r w:rsidR="00A92E0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”</w:t>
      </w:r>
      <w:r w:rsidR="00D4599C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</w:t>
      </w:r>
      <w:r w:rsidR="00D85C55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tiene como</w:t>
      </w:r>
      <w:r w:rsidR="00A92E0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objetivo re</w:t>
      </w:r>
      <w:r w:rsidR="00B2646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ducir</w:t>
      </w:r>
      <w:r w:rsidR="004C6857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en un 50% en los próximos 5 años</w:t>
      </w:r>
      <w:r w:rsidR="00B2646A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 xml:space="preserve"> el daño evitable severo relacionado con la medicación</w:t>
      </w:r>
      <w:r w:rsidR="004C6857" w:rsidRPr="00037417">
        <w:rPr>
          <w:rFonts w:asciiTheme="minorBidi" w:eastAsia="Times New Roman" w:hAnsiTheme="minorBidi"/>
          <w:iCs/>
          <w:sz w:val="20"/>
          <w:szCs w:val="20"/>
          <w:lang w:eastAsia="es-ES"/>
        </w:rPr>
        <w:t>.</w:t>
      </w:r>
    </w:p>
    <w:p w:rsidR="00A92E0A" w:rsidRPr="00037417" w:rsidRDefault="007E1AB9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br/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>Expertos de todo el mundo acudieron a la reunión para compartir</w:t>
      </w:r>
      <w:r w:rsidR="004C6857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sus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ideas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de modo que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estas 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>pudiesen mejorar la puesta en práctica de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este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“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desafío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>”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.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Los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>asistentes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expertos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trabajaron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sobre herramientas de evaluación y metodología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s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para medir el progreso y el impacto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sobre los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cambio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s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>.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Debatieron sobre 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indicadores que pudiesen ser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útiles 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>para la evaluación de los diferentes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acuerdos</w:t>
      </w:r>
      <w:r w:rsidR="00A555E2" w:rsidRPr="00037417">
        <w:rPr>
          <w:rFonts w:asciiTheme="minorBidi" w:eastAsia="Times New Roman" w:hAnsiTheme="minorBidi"/>
          <w:color w:val="FF0000"/>
          <w:sz w:val="20"/>
          <w:szCs w:val="20"/>
          <w:lang w:eastAsia="es-ES"/>
        </w:rPr>
        <w:t xml:space="preserve"> 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>firmados con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los</w:t>
      </w:r>
      <w:r w:rsidR="00A92E0A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gobiernos nacionales, organizaciones sanitarias, sociedades científicas y otras instituciones.</w:t>
      </w:r>
    </w:p>
    <w:p w:rsidR="00A92E0A" w:rsidRPr="00037417" w:rsidRDefault="00A92E0A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</w:p>
    <w:p w:rsidR="00A92E0A" w:rsidRPr="00037417" w:rsidRDefault="00A92E0A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Es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>t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os</w:t>
      </w:r>
      <w:r w:rsidR="00A555E2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acuerdos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>con</w:t>
      </w:r>
      <w:r w:rsidR="00453FA5" w:rsidRPr="00037417">
        <w:rPr>
          <w:rFonts w:asciiTheme="minorBidi" w:eastAsia="Times New Roman" w:hAnsiTheme="minorBidi"/>
          <w:sz w:val="20"/>
          <w:szCs w:val="20"/>
          <w:lang w:eastAsia="es-ES"/>
        </w:rPr>
        <w:t>stituyen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un compromiso en favor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del </w:t>
      </w:r>
      <w:r w:rsidR="00ED0AA2" w:rsidRPr="00037417">
        <w:rPr>
          <w:rFonts w:asciiTheme="minorBidi" w:eastAsia="Times New Roman" w:hAnsiTheme="minorBidi"/>
          <w:sz w:val="20"/>
          <w:szCs w:val="20"/>
          <w:lang w:eastAsia="es-ES"/>
        </w:rPr>
        <w:t>“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desafío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” y ofrecerán un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conjunto 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>de indicadores para evaluar el objetivo de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l mismo. 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Estos indicadores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incluyen 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estructura, nivel 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>y p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rioridades 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>en la involucración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>: política sanitaria, actividades de las instituciones, mejoras estructurales</w:t>
      </w:r>
      <w:r w:rsidR="005C4320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y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tareas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de</w:t>
      </w:r>
      <w:r w:rsidR="008A2513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profesionales en el campo.</w:t>
      </w:r>
    </w:p>
    <w:p w:rsidR="00705D9E" w:rsidRPr="00037417" w:rsidRDefault="00705D9E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</w:p>
    <w:p w:rsidR="00705D9E" w:rsidRPr="00037417" w:rsidRDefault="00705D9E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El grupo asesor de seguridad del paciente de la OMS present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ó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una herramienta para el paciente para util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izar en los centros sanitarios: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“</w:t>
      </w:r>
      <w:r w:rsidRPr="00037417">
        <w:rPr>
          <w:rFonts w:asciiTheme="minorBidi" w:eastAsia="Times New Roman" w:hAnsiTheme="minorBidi"/>
          <w:i/>
          <w:sz w:val="20"/>
          <w:szCs w:val="20"/>
          <w:lang w:eastAsia="es-ES"/>
        </w:rPr>
        <w:t>5 momentos para la medicación segura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”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, teniendo presente el é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xito de “</w:t>
      </w:r>
      <w:r w:rsidRPr="00037417">
        <w:rPr>
          <w:rFonts w:asciiTheme="minorBidi" w:eastAsia="Times New Roman" w:hAnsiTheme="minorBidi"/>
          <w:i/>
          <w:sz w:val="20"/>
          <w:szCs w:val="20"/>
          <w:lang w:eastAsia="es-ES"/>
        </w:rPr>
        <w:t xml:space="preserve">5 momentos para la </w:t>
      </w:r>
      <w:r w:rsidR="00F30E4C" w:rsidRPr="00037417">
        <w:rPr>
          <w:rFonts w:asciiTheme="minorBidi" w:eastAsia="Times New Roman" w:hAnsiTheme="minorBidi"/>
          <w:i/>
          <w:sz w:val="20"/>
          <w:szCs w:val="20"/>
          <w:lang w:eastAsia="es-ES"/>
        </w:rPr>
        <w:t>hi</w:t>
      </w:r>
      <w:r w:rsidRPr="00037417">
        <w:rPr>
          <w:rFonts w:asciiTheme="minorBidi" w:eastAsia="Times New Roman" w:hAnsiTheme="minorBidi"/>
          <w:i/>
          <w:sz w:val="20"/>
          <w:szCs w:val="20"/>
          <w:lang w:eastAsia="es-ES"/>
        </w:rPr>
        <w:t>giene de manos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”.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Todos los expertos aprobaron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la propuesta de desarrollar herramientas para mejorar la participaci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ón del paciente en un u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so más seguro de los medicamentos.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Por su parte, l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a rep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resentante de WONCA,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la Doctora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Astier-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Peña, habló sobre el papel que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juegan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esas herramientas en los centros de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salud y de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A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tención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P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rimaria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para fomenta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r un uso más seguro de la medicación tanto por parte de los pacientes como de los profesi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o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nales.</w:t>
      </w:r>
    </w:p>
    <w:p w:rsidR="00ED0AA2" w:rsidRPr="00037417" w:rsidRDefault="00ED0AA2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</w:p>
    <w:p w:rsidR="00F30E4C" w:rsidRPr="00037417" w:rsidRDefault="00037417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>
        <w:rPr>
          <w:rFonts w:asciiTheme="minorBidi" w:eastAsia="Times New Roman" w:hAnsiTheme="minorBid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445135</wp:posOffset>
            </wp:positionV>
            <wp:extent cx="1121410" cy="1600200"/>
            <wp:effectExtent l="19050" t="0" r="2540" b="0"/>
            <wp:wrapSquare wrapText="bothSides"/>
            <wp:docPr id="3" name="Imagen 1" descr="http://www.globalfamilydoctor.com/site/DefaultSite/filesystem/images/News/2018%20News/2%20Mar%2018/brochure-mwh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obalfamilydoctor.com/site/DefaultSite/filesystem/images/News/2018%20News/2%20Mar%2018/brochure-mwh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>Finalmente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,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el grupo d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ebatió acerca de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las carencias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existentes con respecto a los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conocimientos 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en seguridad del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paciente y realizó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una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>i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dentificació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>n de prioridades para la investigaci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ó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>n en seguridad de la medi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c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ación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teniendo en cuenta </w:t>
      </w:r>
      <w:r w:rsidR="00705D9E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tanto </w:t>
      </w:r>
      <w:r w:rsidR="00C13F37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las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necesidades más urgentes</w:t>
      </w:r>
      <w:r w:rsidR="00C13F37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de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los</w:t>
      </w:r>
      <w:r w:rsidR="00C13F37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países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con</w:t>
      </w:r>
      <w:r w:rsidR="00C13F37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ingresos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bajos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y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medios como</w:t>
      </w:r>
      <w:r w:rsidR="00C13F37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aquellos con unos ingresos más </w:t>
      </w:r>
      <w:r w:rsidR="00C13F37" w:rsidRPr="00037417">
        <w:rPr>
          <w:rFonts w:asciiTheme="minorBidi" w:eastAsia="Times New Roman" w:hAnsiTheme="minorBidi"/>
          <w:sz w:val="20"/>
          <w:szCs w:val="20"/>
          <w:lang w:eastAsia="es-ES"/>
        </w:rPr>
        <w:t>altos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.</w:t>
      </w:r>
    </w:p>
    <w:p w:rsidR="00C13F37" w:rsidRPr="00037417" w:rsidRDefault="00C13F37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 </w:t>
      </w:r>
    </w:p>
    <w:p w:rsidR="00C13F37" w:rsidRPr="00037417" w:rsidRDefault="00C13F37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La reunión finalizó con un mensaje claro para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enlazar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el Reto de Medicación sin daño con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el Desafío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más amplio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al que se enfrenta la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OMS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este 2018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: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La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“cobertura sanitaria universal”</w:t>
      </w:r>
    </w:p>
    <w:p w:rsidR="00C13F37" w:rsidRPr="00037417" w:rsidRDefault="00C13F37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</w:p>
    <w:p w:rsidR="00C13F37" w:rsidRPr="00037417" w:rsidRDefault="00C13F37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El Grupo de 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T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rabajo de WONCA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World de Calidad y Seguridad intentará promover este “reto de Medicació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>n Sin D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año” en todas las Regiones de WONCA. S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i tenéis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interés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en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formar parte de nuestro grupo de trabajo por favor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sigue 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e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ste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enlace:</w:t>
      </w:r>
    </w:p>
    <w:p w:rsidR="00940A16" w:rsidRPr="00037417" w:rsidRDefault="00940A16" w:rsidP="0003741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:rsidR="00F30E4C" w:rsidRPr="00037417" w:rsidRDefault="0000379F" w:rsidP="00037417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es-ES"/>
        </w:rPr>
      </w:pPr>
      <w:hyperlink r:id="rId7" w:history="1">
        <w:proofErr w:type="spellStart"/>
        <w:r w:rsidR="00940A16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>C</w:t>
        </w:r>
        <w:r w:rsidR="007E1AB9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>lick</w:t>
        </w:r>
        <w:proofErr w:type="spellEnd"/>
        <w:r w:rsidR="007E1AB9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 xml:space="preserve"> </w:t>
        </w:r>
        <w:proofErr w:type="spellStart"/>
        <w:r w:rsidR="007E1AB9" w:rsidRPr="00037417">
          <w:rPr>
            <w:rFonts w:asciiTheme="minorBidi" w:eastAsia="Times New Roman" w:hAnsiTheme="minorBidi"/>
            <w:color w:val="0000FF"/>
            <w:sz w:val="20"/>
            <w:szCs w:val="20"/>
            <w:u w:val="single"/>
            <w:lang w:eastAsia="es-ES"/>
          </w:rPr>
          <w:t>here</w:t>
        </w:r>
        <w:proofErr w:type="spellEnd"/>
      </w:hyperlink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.</w:t>
      </w:r>
    </w:p>
    <w:p w:rsidR="004E0D45" w:rsidRPr="00037417" w:rsidRDefault="004E0D45" w:rsidP="00037417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lang w:eastAsia="es-ES"/>
        </w:rPr>
      </w:pPr>
    </w:p>
    <w:p w:rsidR="00F30E4C" w:rsidRPr="00037417" w:rsidRDefault="00AA7347" w:rsidP="00037417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b/>
          <w:bCs/>
          <w:sz w:val="20"/>
          <w:szCs w:val="20"/>
          <w:lang w:eastAsia="es-ES"/>
        </w:rPr>
        <w:t>El reto global de s</w:t>
      </w:r>
      <w:r w:rsidR="00D85C55" w:rsidRPr="00037417">
        <w:rPr>
          <w:rFonts w:asciiTheme="minorBidi" w:eastAsia="Times New Roman" w:hAnsiTheme="minorBidi"/>
          <w:b/>
          <w:bCs/>
          <w:sz w:val="20"/>
          <w:szCs w:val="20"/>
          <w:lang w:eastAsia="es-ES"/>
        </w:rPr>
        <w:t>eguridad del paciente: Medicació</w:t>
      </w:r>
      <w:r w:rsidR="00F30E4C" w:rsidRPr="00037417">
        <w:rPr>
          <w:rFonts w:asciiTheme="minorBidi" w:eastAsia="Times New Roman" w:hAnsiTheme="minorBidi"/>
          <w:b/>
          <w:bCs/>
          <w:sz w:val="20"/>
          <w:szCs w:val="20"/>
          <w:lang w:eastAsia="es-ES"/>
        </w:rPr>
        <w:t>n Sin D</w:t>
      </w:r>
      <w:r w:rsidRPr="00037417">
        <w:rPr>
          <w:rFonts w:asciiTheme="minorBidi" w:eastAsia="Times New Roman" w:hAnsiTheme="minorBidi"/>
          <w:b/>
          <w:bCs/>
          <w:sz w:val="20"/>
          <w:szCs w:val="20"/>
          <w:lang w:eastAsia="es-ES"/>
        </w:rPr>
        <w:t>año</w:t>
      </w:r>
    </w:p>
    <w:p w:rsidR="00D85C55" w:rsidRPr="00037417" w:rsidRDefault="00AA7347" w:rsidP="00037417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lang w:eastAsia="es-ES"/>
        </w:rPr>
      </w:pP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El folleto del Reto global de la seguridad del paciente de la OMS: 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M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edicació</w:t>
      </w:r>
      <w:r w:rsidR="00D85C55" w:rsidRPr="00037417">
        <w:rPr>
          <w:rFonts w:asciiTheme="minorBidi" w:eastAsia="Times New Roman" w:hAnsiTheme="minorBidi"/>
          <w:sz w:val="20"/>
          <w:szCs w:val="20"/>
          <w:lang w:eastAsia="es-ES"/>
        </w:rPr>
        <w:t>n Sin D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año perfila la visión y dirección estratégica de esta iniciativa con el objetivo de reducir el nivel de daño severo evitable relacionado con la medicación en un 50% en los próximos 5 años. Ofrece una visió</w:t>
      </w:r>
      <w:bookmarkStart w:id="0" w:name="_GoBack"/>
      <w:bookmarkEnd w:id="0"/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>n de los componentes clave de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l desafío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</w:t>
      </w:r>
      <w:r w:rsidR="00940A16" w:rsidRPr="00037417">
        <w:rPr>
          <w:rFonts w:asciiTheme="minorBidi" w:eastAsia="Times New Roman" w:hAnsiTheme="minorBidi"/>
          <w:sz w:val="20"/>
          <w:szCs w:val="20"/>
          <w:lang w:eastAsia="es-ES"/>
        </w:rPr>
        <w:t>incluidas</w:t>
      </w:r>
      <w:r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las acciones a emprender a</w:t>
      </w:r>
      <w:r w:rsidR="00F30E4C" w:rsidRPr="00037417">
        <w:rPr>
          <w:rFonts w:asciiTheme="minorBidi" w:eastAsia="Times New Roman" w:hAnsiTheme="minorBidi"/>
          <w:sz w:val="20"/>
          <w:szCs w:val="20"/>
          <w:lang w:eastAsia="es-ES"/>
        </w:rPr>
        <w:t xml:space="preserve"> nivel local, nacional y global</w:t>
      </w:r>
      <w:r w:rsidR="007E1AB9" w:rsidRPr="00037417">
        <w:rPr>
          <w:rFonts w:asciiTheme="minorBidi" w:eastAsia="Times New Roman" w:hAnsiTheme="minorBidi"/>
          <w:sz w:val="20"/>
          <w:szCs w:val="20"/>
          <w:lang w:eastAsia="es-ES"/>
        </w:rPr>
        <w:t>.</w:t>
      </w:r>
    </w:p>
    <w:sectPr w:rsidR="00D85C55" w:rsidRPr="00037417" w:rsidSect="00037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dgnword-docGUID" w:val="{2EB27377-9528-4B6C-9AF6-A692852F7034}"/>
    <w:docVar w:name="dgnword-eventsink" w:val="195313816"/>
  </w:docVars>
  <w:rsids>
    <w:rsidRoot w:val="003E578F"/>
    <w:rsid w:val="0000379F"/>
    <w:rsid w:val="00037417"/>
    <w:rsid w:val="000A31FB"/>
    <w:rsid w:val="0012604E"/>
    <w:rsid w:val="003B7958"/>
    <w:rsid w:val="003E578F"/>
    <w:rsid w:val="00453FA5"/>
    <w:rsid w:val="004B6BE4"/>
    <w:rsid w:val="004C6857"/>
    <w:rsid w:val="004E0D45"/>
    <w:rsid w:val="00565EA1"/>
    <w:rsid w:val="00581AAE"/>
    <w:rsid w:val="005C4320"/>
    <w:rsid w:val="00683967"/>
    <w:rsid w:val="00705D9E"/>
    <w:rsid w:val="007E1AB9"/>
    <w:rsid w:val="008A2513"/>
    <w:rsid w:val="00940A16"/>
    <w:rsid w:val="00A555E2"/>
    <w:rsid w:val="00A92E0A"/>
    <w:rsid w:val="00AA7347"/>
    <w:rsid w:val="00B2646A"/>
    <w:rsid w:val="00C13F37"/>
    <w:rsid w:val="00D219A9"/>
    <w:rsid w:val="00D4599C"/>
    <w:rsid w:val="00D85C55"/>
    <w:rsid w:val="00DA1353"/>
    <w:rsid w:val="00DC2B62"/>
    <w:rsid w:val="00ED0AA2"/>
    <w:rsid w:val="00F30E4C"/>
    <w:rsid w:val="00F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9F"/>
  </w:style>
  <w:style w:type="paragraph" w:styleId="Heading1">
    <w:name w:val="heading 1"/>
    <w:basedOn w:val="Normal"/>
    <w:link w:val="Heading1Char"/>
    <w:uiPriority w:val="9"/>
    <w:qFormat/>
    <w:rsid w:val="007E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3">
    <w:name w:val="heading 3"/>
    <w:basedOn w:val="Normal"/>
    <w:link w:val="Heading3Char"/>
    <w:uiPriority w:val="9"/>
    <w:qFormat/>
    <w:rsid w:val="007E1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B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7E1AB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7E1AB9"/>
    <w:rPr>
      <w:color w:val="0000FF"/>
      <w:u w:val="single"/>
    </w:rPr>
  </w:style>
  <w:style w:type="paragraph" w:customStyle="1" w:styleId="Fecha1">
    <w:name w:val="Fecha1"/>
    <w:basedOn w:val="Normal"/>
    <w:rsid w:val="007E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7E1A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lobalfamilydoctor.com/groups/WorkingParties/QualitySafety/JoinQualitySafetyWorkingParty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lobalfamilydoctor.com/groups/WorkingParties/QualitySafety.asp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bueno ortiz</dc:creator>
  <cp:lastModifiedBy>Karen Flegg</cp:lastModifiedBy>
  <cp:revision>2</cp:revision>
  <dcterms:created xsi:type="dcterms:W3CDTF">2018-03-30T03:48:00Z</dcterms:created>
  <dcterms:modified xsi:type="dcterms:W3CDTF">2018-03-30T03:48:00Z</dcterms:modified>
</cp:coreProperties>
</file>